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04FF4" w14:textId="77777777" w:rsidR="006A54CB" w:rsidRDefault="00C44D62">
      <w:pPr>
        <w:pStyle w:val="pf0"/>
        <w:spacing w:after="280"/>
        <w:jc w:val="center"/>
        <w:rPr>
          <w:rStyle w:val="cf01"/>
          <w:i/>
          <w:iCs/>
          <w:color w:val="FF0000"/>
        </w:rPr>
      </w:pPr>
      <w:bookmarkStart w:id="0" w:name="_Hlk131064580"/>
      <w:bookmarkEnd w:id="0"/>
      <w:r>
        <w:rPr>
          <w:noProof/>
        </w:rPr>
        <w:drawing>
          <wp:inline distT="0" distB="0" distL="0" distR="0" wp14:anchorId="2F21E1C3" wp14:editId="41DEBB60">
            <wp:extent cx="721360" cy="721360"/>
            <wp:effectExtent l="0" t="0" r="0" b="0"/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color w:val="000000"/>
        </w:rPr>
        <w:t xml:space="preserve">  </w:t>
      </w:r>
      <w:r>
        <w:t xml:space="preserve">  </w:t>
      </w:r>
    </w:p>
    <w:p w14:paraId="5FB81A1B" w14:textId="77777777" w:rsidR="006A54CB" w:rsidRDefault="006A54CB">
      <w:pPr>
        <w:widowControl w:val="0"/>
        <w:spacing w:after="0" w:line="240" w:lineRule="auto"/>
        <w:ind w:left="4623"/>
        <w:rPr>
          <w:rFonts w:ascii="Arial" w:hAnsi="Arial" w:cs="Arial"/>
          <w:sz w:val="24"/>
          <w:szCs w:val="24"/>
        </w:rPr>
      </w:pPr>
    </w:p>
    <w:p w14:paraId="34CE6F2D" w14:textId="77777777" w:rsidR="006A54CB" w:rsidRDefault="00C44D62">
      <w:pPr>
        <w:widowControl w:val="0"/>
        <w:spacing w:before="56" w:after="0" w:line="240" w:lineRule="auto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 xml:space="preserve">Úřad práce České republiky </w:t>
      </w:r>
    </w:p>
    <w:p w14:paraId="6E8BE45E" w14:textId="77777777" w:rsidR="006A54CB" w:rsidRDefault="00C44D62">
      <w:pPr>
        <w:widowControl w:val="0"/>
        <w:spacing w:before="56" w:after="0" w:line="240" w:lineRule="auto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>Kontaktní pracoviště Praha 4 a 10</w:t>
      </w:r>
    </w:p>
    <w:p w14:paraId="07C4CDE2" w14:textId="77777777" w:rsidR="006A54CB" w:rsidRDefault="00C44D62">
      <w:pPr>
        <w:widowControl w:val="0"/>
        <w:spacing w:before="56" w:after="0" w:line="240" w:lineRule="auto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 xml:space="preserve">  </w:t>
      </w:r>
    </w:p>
    <w:p w14:paraId="241B0197" w14:textId="77777777" w:rsidR="006A54CB" w:rsidRDefault="006A54CB">
      <w:pPr>
        <w:widowControl w:val="0"/>
        <w:spacing w:before="56"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3B18B0F5" w14:textId="77777777" w:rsidR="006A54CB" w:rsidRDefault="00C44D62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Adresa objektu: Novodvorská</w:t>
      </w:r>
      <w:r>
        <w:rPr>
          <w:rFonts w:ascii="Tahoma" w:hAnsi="Tahoma" w:cs="Tahoma"/>
          <w:color w:val="000000"/>
        </w:rPr>
        <w:t xml:space="preserve"> 803/82, 142 00 Praha 4</w:t>
      </w:r>
    </w:p>
    <w:p w14:paraId="3D497C33" w14:textId="77777777" w:rsidR="006A54CB" w:rsidRDefault="006A54CB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</w:p>
    <w:p w14:paraId="472E7829" w14:textId="77777777" w:rsidR="006A54CB" w:rsidRDefault="00C44D62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 xml:space="preserve">Kontakty </w:t>
      </w:r>
    </w:p>
    <w:tbl>
      <w:tblPr>
        <w:tblStyle w:val="Mkatabulky"/>
        <w:tblpPr w:leftFromText="141" w:rightFromText="141" w:vertAnchor="text" w:horzAnchor="margin" w:tblpY="69"/>
        <w:tblW w:w="9072" w:type="dxa"/>
        <w:tblLayout w:type="fixed"/>
        <w:tblLook w:val="04A0" w:firstRow="1" w:lastRow="0" w:firstColumn="1" w:lastColumn="0" w:noHBand="0" w:noVBand="1"/>
      </w:tblPr>
      <w:tblGrid>
        <w:gridCol w:w="567"/>
        <w:gridCol w:w="8505"/>
      </w:tblGrid>
      <w:tr w:rsidR="006A54CB" w14:paraId="68393E29" w14:textId="77777777">
        <w:trPr>
          <w:trHeight w:val="428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4893F" w14:textId="77777777" w:rsidR="006A54CB" w:rsidRDefault="00C44D62">
            <w:pPr>
              <w:spacing w:after="0" w:line="20" w:lineRule="atLeast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ahoma" w:hAnsi="Tahoma" w:cs="Tahoma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drawing>
                <wp:anchor distT="0" distB="0" distL="0" distR="0" simplePos="0" relativeHeight="7" behindDoc="0" locked="0" layoutInCell="1" allowOverlap="1" wp14:anchorId="18C71AEF" wp14:editId="2960FA1F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36830</wp:posOffset>
                  </wp:positionV>
                  <wp:extent cx="222885" cy="222885"/>
                  <wp:effectExtent l="0" t="0" r="0" b="0"/>
                  <wp:wrapNone/>
                  <wp:docPr id="2" name="Obrázek 9" descr="tele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9" descr="tele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2133E" w14:textId="77777777" w:rsidR="006A54CB" w:rsidRDefault="00C44D62">
            <w:pPr>
              <w:widowControl w:val="0"/>
              <w:spacing w:after="0" w:line="20" w:lineRule="atLeast"/>
              <w:rPr>
                <w:rFonts w:ascii="Tahoma" w:hAnsi="Tahoma" w:cs="Tahoma"/>
                <w:sz w:val="24"/>
                <w:lang w:eastAsia="en-US"/>
              </w:rPr>
            </w:pPr>
            <w:r>
              <w:rPr>
                <w:rFonts w:ascii="Tahoma" w:hAnsi="Tahoma" w:cs="Tahoma"/>
                <w:lang w:eastAsia="en-US"/>
              </w:rPr>
              <w:t>+420 800 77 99 00</w:t>
            </w:r>
          </w:p>
        </w:tc>
      </w:tr>
      <w:tr w:rsidR="006A54CB" w14:paraId="0DDFB502" w14:textId="77777777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2A8D9" w14:textId="77777777" w:rsidR="006A54CB" w:rsidRDefault="00C44D62">
            <w:pPr>
              <w:spacing w:after="0" w:line="20" w:lineRule="atLeast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ahoma" w:hAnsi="Tahoma" w:cs="Tahoma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drawing>
                <wp:anchor distT="0" distB="0" distL="0" distR="0" simplePos="0" relativeHeight="6" behindDoc="0" locked="0" layoutInCell="1" allowOverlap="1" wp14:anchorId="0868530D" wp14:editId="2546E0C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15875</wp:posOffset>
                  </wp:positionV>
                  <wp:extent cx="281940" cy="266700"/>
                  <wp:effectExtent l="0" t="0" r="0" b="0"/>
                  <wp:wrapNone/>
                  <wp:docPr id="3" name="Obrázek 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8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473A3" w14:textId="77777777" w:rsidR="006A54CB" w:rsidRDefault="00C44D62">
            <w:pPr>
              <w:spacing w:after="0" w:line="20" w:lineRule="atLeast"/>
              <w:rPr>
                <w:rFonts w:ascii="Tahoma" w:hAnsi="Tahoma" w:cs="Tahoma"/>
                <w:lang w:eastAsia="en-US"/>
              </w:rPr>
            </w:pPr>
            <w:r>
              <w:rPr>
                <w:rFonts w:ascii="Tahoma" w:hAnsi="Tahoma" w:cs="Tahoma"/>
                <w:lang w:eastAsia="en-US"/>
              </w:rPr>
              <w:t xml:space="preserve">IDDS: </w:t>
            </w:r>
            <w:proofErr w:type="spellStart"/>
            <w:r>
              <w:rPr>
                <w:rFonts w:ascii="Roboto;sans-serif" w:hAnsi="Roboto;sans-serif" w:cs="Tahoma"/>
                <w:color w:val="212121"/>
                <w:sz w:val="24"/>
                <w:shd w:val="clear" w:color="auto" w:fill="FFFFFF"/>
                <w:lang w:eastAsia="en-US"/>
              </w:rPr>
              <w:t>vvsxmwz</w:t>
            </w:r>
            <w:proofErr w:type="spellEnd"/>
          </w:p>
          <w:p w14:paraId="531BBAB2" w14:textId="77777777" w:rsidR="00C44D62" w:rsidRDefault="00C44D62">
            <w:pPr>
              <w:spacing w:after="0" w:line="20" w:lineRule="atLeast"/>
              <w:jc w:val="left"/>
              <w:rPr>
                <w:rFonts w:ascii="Tahoma" w:hAnsi="Tahoma" w:cs="Tahoma"/>
                <w:lang w:eastAsia="en-US"/>
              </w:rPr>
            </w:pPr>
            <w:r>
              <w:rPr>
                <w:rFonts w:ascii="Tahoma" w:hAnsi="Tahoma" w:cs="Tahoma"/>
                <w:lang w:eastAsia="en-US"/>
              </w:rPr>
              <w:t>e-podatelna:</w:t>
            </w:r>
          </w:p>
          <w:p w14:paraId="5434EFC8" w14:textId="454ABA74" w:rsidR="006A54CB" w:rsidRDefault="00C44D62">
            <w:pPr>
              <w:spacing w:after="0" w:line="20" w:lineRule="atLeast"/>
              <w:jc w:val="left"/>
              <w:rPr>
                <w:rFonts w:ascii="Tahoma" w:hAnsi="Tahoma" w:cs="Tahoma"/>
                <w:lang w:eastAsia="en-US"/>
              </w:rPr>
            </w:pPr>
            <w:hyperlink r:id="rId9" w:history="1">
              <w:r w:rsidRPr="00B34D96">
                <w:rPr>
                  <w:rStyle w:val="Hypertextovodkaz"/>
                  <w:rFonts w:ascii="Tahoma" w:hAnsi="Tahoma" w:cs="Tahoma"/>
                  <w:lang w:eastAsia="en-US"/>
                </w:rPr>
                <w:t>posta.aae@uradprace.cz</w:t>
              </w:r>
            </w:hyperlink>
            <w:r>
              <w:rPr>
                <w:rFonts w:ascii="Tahoma" w:hAnsi="Tahoma" w:cs="Tahoma"/>
                <w:lang w:eastAsia="en-US"/>
              </w:rPr>
              <w:t xml:space="preserve">; </w:t>
            </w:r>
            <w:hyperlink r:id="rId10">
              <w:r>
                <w:rPr>
                  <w:rStyle w:val="Hypertextovodkaz"/>
                  <w:rFonts w:ascii="Tahoma" w:hAnsi="Tahoma" w:cs="Tahoma"/>
                  <w:lang w:eastAsia="en-US"/>
                </w:rPr>
                <w:t>posta.abj@uradprace.cz</w:t>
              </w:r>
            </w:hyperlink>
            <w:r>
              <w:rPr>
                <w:rFonts w:ascii="Tahoma" w:hAnsi="Tahoma" w:cs="Tahoma"/>
                <w:lang w:eastAsia="en-US"/>
              </w:rPr>
              <w:t xml:space="preserve">; </w:t>
            </w:r>
            <w:hyperlink r:id="rId11">
              <w:r>
                <w:rPr>
                  <w:rStyle w:val="Hypertextovodkaz"/>
                  <w:rFonts w:ascii="Tahoma" w:hAnsi="Tahoma" w:cs="Tahoma"/>
                  <w:lang w:eastAsia="en-US"/>
                </w:rPr>
                <w:t>posta.abl@uradprace.cz</w:t>
              </w:r>
            </w:hyperlink>
            <w:r>
              <w:rPr>
                <w:rFonts w:ascii="Tahoma" w:hAnsi="Tahoma" w:cs="Tahoma"/>
                <w:lang w:eastAsia="en-US"/>
              </w:rPr>
              <w:t xml:space="preserve">; </w:t>
            </w:r>
            <w:hyperlink r:id="rId12">
              <w:r>
                <w:rPr>
                  <w:rStyle w:val="Hypertextovodkaz"/>
                  <w:rFonts w:ascii="Tahoma" w:hAnsi="Tahoma" w:cs="Tahoma"/>
                  <w:lang w:eastAsia="en-US"/>
                </w:rPr>
                <w:t>posta.abk@uradprace.cz</w:t>
              </w:r>
            </w:hyperlink>
            <w:r>
              <w:rPr>
                <w:rFonts w:ascii="Tahoma" w:hAnsi="Tahoma" w:cs="Tahoma"/>
                <w:lang w:eastAsia="en-US"/>
              </w:rPr>
              <w:t xml:space="preserve">; </w:t>
            </w:r>
            <w:hyperlink r:id="rId13">
              <w:r>
                <w:rPr>
                  <w:rStyle w:val="Hypertextovodkaz"/>
                  <w:rFonts w:ascii="Tahoma" w:hAnsi="Tahoma" w:cs="Tahoma"/>
                  <w:lang w:eastAsia="en-US"/>
                </w:rPr>
                <w:t>posta.aak@uradprace.cz</w:t>
              </w:r>
            </w:hyperlink>
            <w:r>
              <w:rPr>
                <w:rFonts w:ascii="Tahoma" w:hAnsi="Tahoma" w:cs="Tahoma"/>
                <w:lang w:eastAsia="en-US"/>
              </w:rPr>
              <w:t>;  </w:t>
            </w:r>
            <w:hyperlink r:id="rId14">
              <w:r>
                <w:rPr>
                  <w:rStyle w:val="Hypertextovodkaz"/>
                  <w:rFonts w:ascii="Tahoma" w:hAnsi="Tahoma" w:cs="Tahoma"/>
                  <w:lang w:eastAsia="en-US"/>
                </w:rPr>
                <w:t>posta.abj@uradprace.cz</w:t>
              </w:r>
            </w:hyperlink>
            <w:r>
              <w:rPr>
                <w:rFonts w:ascii="Tahoma" w:hAnsi="Tahoma" w:cs="Tahoma"/>
                <w:lang w:eastAsia="en-US"/>
              </w:rPr>
              <w:t xml:space="preserve">; </w:t>
            </w:r>
            <w:hyperlink r:id="rId15">
              <w:r>
                <w:rPr>
                  <w:rStyle w:val="Hypertextovodkaz"/>
                  <w:rFonts w:ascii="Tahoma" w:hAnsi="Tahoma" w:cs="Tahoma"/>
                  <w:lang w:eastAsia="en-US"/>
                </w:rPr>
                <w:t>podatelna.aa@uradprace.cz</w:t>
              </w:r>
            </w:hyperlink>
          </w:p>
        </w:tc>
      </w:tr>
      <w:tr w:rsidR="006A54CB" w14:paraId="5B38890D" w14:textId="77777777">
        <w:trPr>
          <w:trHeight w:val="4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FD009" w14:textId="77777777" w:rsidR="006A54CB" w:rsidRDefault="00C44D62">
            <w:pPr>
              <w:spacing w:after="0" w:line="20" w:lineRule="atLeast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ahoma" w:hAnsi="Tahoma" w:cs="Tahoma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drawing>
                <wp:anchor distT="0" distB="0" distL="0" distR="0" simplePos="0" relativeHeight="4" behindDoc="0" locked="0" layoutInCell="1" allowOverlap="1" wp14:anchorId="2B292D72" wp14:editId="65C14661">
                  <wp:simplePos x="0" y="0"/>
                  <wp:positionH relativeFrom="column">
                    <wp:posOffset>-55245</wp:posOffset>
                  </wp:positionH>
                  <wp:positionV relativeFrom="page">
                    <wp:posOffset>43815</wp:posOffset>
                  </wp:positionV>
                  <wp:extent cx="229870" cy="229870"/>
                  <wp:effectExtent l="0" t="0" r="0" b="0"/>
                  <wp:wrapNone/>
                  <wp:docPr id="4" name="Obrázek 7" descr="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7" descr="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CDFF4" w14:textId="77777777" w:rsidR="006A54CB" w:rsidRDefault="00C44D62">
            <w:pPr>
              <w:widowControl w:val="0"/>
              <w:spacing w:after="0" w:line="20" w:lineRule="atLeast"/>
              <w:rPr>
                <w:rFonts w:ascii="Tahoma" w:hAnsi="Tahoma" w:cs="Tahoma"/>
                <w:b/>
                <w:bCs/>
                <w:color w:val="000000"/>
                <w:lang w:eastAsia="en-US"/>
              </w:rPr>
            </w:pPr>
            <w:r>
              <w:rPr>
                <w:rFonts w:ascii="Tahoma" w:hAnsi="Tahoma" w:cs="Tahoma"/>
                <w:b/>
                <w:bCs/>
                <w:color w:val="000000"/>
                <w:lang w:eastAsia="en-US"/>
              </w:rPr>
              <w:t>www.uradprace.cz</w:t>
            </w:r>
          </w:p>
        </w:tc>
      </w:tr>
    </w:tbl>
    <w:p w14:paraId="22EEA9D7" w14:textId="77777777" w:rsidR="006A54CB" w:rsidRDefault="006A54CB">
      <w:pPr>
        <w:pStyle w:val="pf0"/>
        <w:spacing w:before="280" w:after="280"/>
        <w:rPr>
          <w:rFonts w:ascii="Tahoma" w:hAnsi="Tahoma" w:cs="Tahoma"/>
          <w:b/>
          <w:bCs/>
          <w:color w:val="000000"/>
        </w:rPr>
      </w:pPr>
    </w:p>
    <w:p w14:paraId="38F66915" w14:textId="77777777" w:rsidR="006A54CB" w:rsidRDefault="00C44D62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Tahoma" w:hAnsi="Tahoma" w:cs="Tahoma"/>
          <w:b/>
          <w:bCs/>
          <w:color w:val="000000"/>
        </w:rPr>
        <w:t xml:space="preserve">Popis objektu </w:t>
      </w:r>
    </w:p>
    <w:p w14:paraId="602A2B82" w14:textId="77777777" w:rsidR="006A54CB" w:rsidRDefault="00C44D62">
      <w:pPr>
        <w:widowControl w:val="0"/>
        <w:spacing w:after="0" w:line="240" w:lineRule="auto"/>
      </w:pPr>
      <w:r>
        <w:rPr>
          <w:rFonts w:ascii="Tahoma" w:hAnsi="Tahoma" w:cs="Tahoma"/>
          <w:color w:val="000000"/>
          <w:sz w:val="20"/>
          <w:szCs w:val="20"/>
        </w:rPr>
        <w:t>Objekt je využíván jako kontaktní pracoviště pro Prahu 4, 10, 11, 12, 15 a 22.</w:t>
      </w:r>
    </w:p>
    <w:p w14:paraId="4CD4151C" w14:textId="77777777" w:rsidR="006A54CB" w:rsidRDefault="00C44D62">
      <w:pPr>
        <w:widowControl w:val="0"/>
        <w:spacing w:before="48" w:after="0" w:line="240" w:lineRule="auto"/>
      </w:pPr>
      <w:r>
        <w:rPr>
          <w:rFonts w:ascii="Tahoma" w:hAnsi="Tahoma" w:cs="Tahoma"/>
          <w:color w:val="000000"/>
          <w:sz w:val="20"/>
          <w:szCs w:val="20"/>
        </w:rPr>
        <w:t xml:space="preserve">Objekt je veřejnosti </w:t>
      </w:r>
      <w:r>
        <w:rPr>
          <w:rFonts w:ascii="Tahoma" w:hAnsi="Tahoma" w:cs="Tahoma"/>
          <w:color w:val="000000"/>
          <w:sz w:val="20"/>
          <w:szCs w:val="20"/>
        </w:rPr>
        <w:t>přístupný.</w:t>
      </w:r>
    </w:p>
    <w:p w14:paraId="7F3AA8D0" w14:textId="77777777" w:rsidR="006A54CB" w:rsidRDefault="00C44D62">
      <w:pPr>
        <w:pStyle w:val="pf0"/>
        <w:spacing w:before="280" w:after="280"/>
        <w:rPr>
          <w:rStyle w:val="cf01"/>
          <w:i/>
          <w:iCs/>
          <w:color w:val="FF0000"/>
        </w:rPr>
      </w:pPr>
      <w:r>
        <w:rPr>
          <w:rFonts w:ascii="Tahoma" w:hAnsi="Tahoma" w:cs="Tahoma"/>
          <w:b/>
          <w:bCs/>
          <w:color w:val="000000"/>
        </w:rPr>
        <w:t xml:space="preserve">Základní přehled přístupnosti </w:t>
      </w:r>
    </w:p>
    <w:p w14:paraId="086B2502" w14:textId="77777777" w:rsidR="006A54CB" w:rsidRDefault="00C44D62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42B5DA85" wp14:editId="558CEDA4">
            <wp:extent cx="306070" cy="306070"/>
            <wp:effectExtent l="0" t="0" r="0" b="0"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A8597CE" wp14:editId="121D6A8B">
            <wp:extent cx="306070" cy="306070"/>
            <wp:effectExtent l="0" t="0" r="0" b="0"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</w:t>
      </w:r>
      <w:r>
        <w:rPr>
          <w:noProof/>
        </w:rPr>
        <w:drawing>
          <wp:inline distT="0" distB="0" distL="0" distR="0" wp14:anchorId="0D8D0C86" wp14:editId="772622BB">
            <wp:extent cx="299085" cy="299085"/>
            <wp:effectExtent l="0" t="0" r="0" b="0"/>
            <wp:docPr id="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</w:t>
      </w:r>
      <w:r>
        <w:rPr>
          <w:noProof/>
        </w:rPr>
        <w:drawing>
          <wp:inline distT="0" distB="0" distL="0" distR="0" wp14:anchorId="0D0F46AA" wp14:editId="1E169C6F">
            <wp:extent cx="295910" cy="298450"/>
            <wp:effectExtent l="0" t="0" r="0" b="0"/>
            <wp:docPr id="8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</w:t>
      </w:r>
      <w:r>
        <w:rPr>
          <w:noProof/>
        </w:rPr>
        <w:drawing>
          <wp:inline distT="0" distB="0" distL="0" distR="0" wp14:anchorId="647C1C66" wp14:editId="085A593D">
            <wp:extent cx="290195" cy="295275"/>
            <wp:effectExtent l="0" t="0" r="0" b="0"/>
            <wp:docPr id="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</w:t>
      </w:r>
      <w:r>
        <w:rPr>
          <w:noProof/>
        </w:rPr>
        <w:drawing>
          <wp:inline distT="0" distB="0" distL="0" distR="0" wp14:anchorId="0D1E2705" wp14:editId="58CBA496">
            <wp:extent cx="286385" cy="286385"/>
            <wp:effectExtent l="0" t="0" r="0" b="0"/>
            <wp:docPr id="10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</w:t>
      </w:r>
      <w:r>
        <w:rPr>
          <w:noProof/>
        </w:rPr>
        <w:drawing>
          <wp:inline distT="0" distB="0" distL="0" distR="0" wp14:anchorId="1775EA0F" wp14:editId="21A0F394">
            <wp:extent cx="277495" cy="274955"/>
            <wp:effectExtent l="0" t="0" r="0" b="0"/>
            <wp:docPr id="11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77181" w14:textId="77777777" w:rsidR="006A54CB" w:rsidRDefault="006A54CB">
      <w:pPr>
        <w:widowControl w:val="0"/>
        <w:spacing w:after="0" w:line="240" w:lineRule="auto"/>
        <w:ind w:firstLine="566"/>
        <w:rPr>
          <w:rFonts w:ascii="Tahoma" w:hAnsi="Tahoma" w:cs="Tahoma"/>
        </w:rPr>
      </w:pPr>
    </w:p>
    <w:p w14:paraId="2E4A290C" w14:textId="77777777" w:rsidR="006A54CB" w:rsidRDefault="00C44D62">
      <w:pPr>
        <w:widowControl w:val="0"/>
        <w:spacing w:before="53"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 xml:space="preserve">Uživatelský popis </w:t>
      </w:r>
    </w:p>
    <w:p w14:paraId="6E157A43" w14:textId="77777777" w:rsidR="006A54CB" w:rsidRDefault="006A54CB">
      <w:pPr>
        <w:widowControl w:val="0"/>
        <w:spacing w:before="48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4900526D" w14:textId="77777777" w:rsidR="006A54CB" w:rsidRDefault="00C44D62">
      <w:pPr>
        <w:widowControl w:val="0"/>
        <w:spacing w:before="53" w:after="0" w:line="240" w:lineRule="auto"/>
        <w:rPr>
          <w:rFonts w:ascii="Tahoma" w:hAnsi="Tahoma" w:cs="Tahoma"/>
          <w:i/>
          <w:iCs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 xml:space="preserve">Vstup </w:t>
      </w:r>
      <w:r>
        <w:rPr>
          <w:rFonts w:ascii="Tahoma" w:hAnsi="Tahoma" w:cs="Tahoma"/>
          <w:color w:val="000000"/>
          <w:sz w:val="20"/>
          <w:szCs w:val="20"/>
        </w:rPr>
        <w:t>Povrch chodníku před vstupem do budovy je asfaltový. Přístup do budovy je po 3 schodech, výška schodu je 15 cm, šířka 600 cm, hloubka 32 cm. Pro osoby s omezenou schopností pohybu je k dispozici nájezdová rampa situovaná napravo od vstupních dveří. Šířka rampy je 130 cm.</w:t>
      </w:r>
    </w:p>
    <w:p w14:paraId="2C6703A1" w14:textId="77777777" w:rsidR="006A54CB" w:rsidRDefault="00C44D62">
      <w:pPr>
        <w:widowControl w:val="0"/>
        <w:spacing w:before="53" w:after="0" w:line="240" w:lineRule="auto"/>
        <w:rPr>
          <w:rFonts w:ascii="Tahoma" w:hAnsi="Tahoma" w:cs="Tahoma"/>
          <w:i/>
          <w:iCs/>
          <w:sz w:val="24"/>
          <w:szCs w:val="24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Vstupní vchodové dveře mají šířku 105 cm a otevírají se manuálně. Vstup je bezbariérový (bez prahu). V případě potřeby asistence je před vstupem instalována zvonková signalizace umístěná vlevo od vstupních dveří ve výšce 150 cm. </w:t>
      </w:r>
      <w:r>
        <w:rPr>
          <w:rFonts w:ascii="Tahoma" w:hAnsi="Tahoma" w:cs="Tahoma"/>
          <w:i/>
          <w:iCs/>
          <w:color w:val="000000"/>
          <w:sz w:val="24"/>
          <w:szCs w:val="24"/>
        </w:rPr>
        <w:t xml:space="preserve"> </w:t>
      </w:r>
    </w:p>
    <w:p w14:paraId="0702FDC6" w14:textId="77777777" w:rsidR="006A54CB" w:rsidRDefault="00C44D62">
      <w:pPr>
        <w:widowControl w:val="0"/>
        <w:spacing w:before="53" w:after="0" w:line="240" w:lineRule="auto"/>
        <w:rPr>
          <w:shd w:val="clear" w:color="auto" w:fill="FFFF00"/>
        </w:rPr>
      </w:pPr>
      <w:r>
        <w:rPr>
          <w:rFonts w:ascii="Tahoma" w:hAnsi="Tahoma" w:cs="Tahoma"/>
          <w:color w:val="000000"/>
          <w:sz w:val="20"/>
          <w:szCs w:val="20"/>
          <w:shd w:val="clear" w:color="auto" w:fill="FFFF00"/>
        </w:rPr>
        <w:t xml:space="preserve">Pro usnadnění orientace slabozrakých je před budovou instalováno akustické zařízení. </w:t>
      </w:r>
    </w:p>
    <w:p w14:paraId="18CE56F2" w14:textId="77777777" w:rsidR="006A54CB" w:rsidRDefault="00C44D62">
      <w:pPr>
        <w:pStyle w:val="pf0"/>
        <w:spacing w:before="280" w:after="280"/>
        <w:jc w:val="both"/>
      </w:pPr>
      <w:r>
        <w:rPr>
          <w:rFonts w:ascii="Tahoma" w:hAnsi="Tahoma" w:cs="Tahoma"/>
          <w:b/>
          <w:bCs/>
          <w:color w:val="000000"/>
        </w:rPr>
        <w:t xml:space="preserve">Interiér </w:t>
      </w:r>
      <w:r>
        <w:rPr>
          <w:rFonts w:ascii="Tahoma" w:hAnsi="Tahoma" w:cs="Tahoma"/>
          <w:color w:val="000000"/>
          <w:sz w:val="20"/>
          <w:szCs w:val="20"/>
        </w:rPr>
        <w:t>Ve vstupní hale se nachází recepce</w:t>
      </w: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, </w:t>
      </w:r>
      <w:r>
        <w:rPr>
          <w:rFonts w:ascii="Tahoma" w:hAnsi="Tahoma" w:cs="Tahoma"/>
          <w:color w:val="000000"/>
          <w:sz w:val="20"/>
          <w:szCs w:val="20"/>
        </w:rPr>
        <w:t>orientační tabule označující pracoviště na jednotlivých podlažích a čekárna s možností občerstvení. Pro klienty jsou vyhrazena všechna podlaží; 1.NP – 9.NP.</w:t>
      </w:r>
    </w:p>
    <w:p w14:paraId="3EEA365D" w14:textId="77777777" w:rsidR="006A54CB" w:rsidRDefault="00C44D62">
      <w:pPr>
        <w:pStyle w:val="pf0"/>
        <w:spacing w:after="0"/>
        <w:jc w:val="both"/>
      </w:pPr>
      <w:r>
        <w:rPr>
          <w:rFonts w:ascii="Tahoma" w:hAnsi="Tahoma" w:cs="Tahoma"/>
          <w:color w:val="000000"/>
          <w:sz w:val="20"/>
          <w:szCs w:val="20"/>
        </w:rPr>
        <w:lastRenderedPageBreak/>
        <w:t>V 1.NP se nachází recepce přímo proti vstupním dveřím, nalevo od recepce je podatelna. Vstupní dveře do chodby s podatelnou mají šířku 80 cm, v případě potřeby lze otevřít i druhé křídlo dveří a vstup rozšířit. Vstup je bezbariérový. Z chodby se vchází do podatelny se šířkou vstupních dveří 80 cm a výškou prahu 3 cm.</w:t>
      </w:r>
    </w:p>
    <w:p w14:paraId="0852ACF9" w14:textId="77777777" w:rsidR="006A54CB" w:rsidRDefault="00C44D62">
      <w:pPr>
        <w:pStyle w:val="pf0"/>
        <w:spacing w:after="0"/>
        <w:jc w:val="both"/>
      </w:pPr>
      <w:r>
        <w:rPr>
          <w:rFonts w:ascii="Tahoma" w:hAnsi="Tahoma" w:cs="Tahoma"/>
          <w:color w:val="000000"/>
          <w:sz w:val="20"/>
          <w:szCs w:val="20"/>
        </w:rPr>
        <w:t>Ve 2.NP se nachází klientská hala. Vstup z výtahu je bezbariérový, šířka dveří do čekárny je 210 cm. Dveře do čekárny se otevírají automaticky, v úředních hodinách jsou trvale otevřeny.</w:t>
      </w:r>
    </w:p>
    <w:p w14:paraId="4DB01123" w14:textId="77777777" w:rsidR="006A54CB" w:rsidRDefault="00C44D62">
      <w:pPr>
        <w:pStyle w:val="pf0"/>
        <w:spacing w:after="0"/>
        <w:jc w:val="both"/>
      </w:pPr>
      <w:r>
        <w:rPr>
          <w:rFonts w:ascii="Tahoma" w:hAnsi="Tahoma" w:cs="Tahoma"/>
          <w:color w:val="000000"/>
          <w:sz w:val="20"/>
          <w:szCs w:val="20"/>
        </w:rPr>
        <w:t>V ostatních podlažích je vstup z výtahu bezbariérový, šířka dveří pro vstup na každé podlaží je 70 cm, dveře jsou dvoukřídlé a lze vstup za pomoci asistence rozšířit na 140 cm.</w:t>
      </w:r>
    </w:p>
    <w:p w14:paraId="768E385D" w14:textId="77777777" w:rsidR="006A54CB" w:rsidRDefault="00C44D62">
      <w:pPr>
        <w:pStyle w:val="pf0"/>
        <w:spacing w:after="0"/>
        <w:jc w:val="both"/>
      </w:pPr>
      <w:r>
        <w:rPr>
          <w:rFonts w:ascii="Tahoma" w:hAnsi="Tahoma" w:cs="Tahoma"/>
          <w:color w:val="000000"/>
          <w:sz w:val="20"/>
          <w:szCs w:val="20"/>
        </w:rPr>
        <w:t>Dveře na chodbách mají šířku 110 cm a jsou bez bariér.</w:t>
      </w:r>
    </w:p>
    <w:p w14:paraId="49154105" w14:textId="77777777" w:rsidR="006A54CB" w:rsidRDefault="00C44D62">
      <w:pPr>
        <w:pStyle w:val="pf0"/>
        <w:spacing w:after="0"/>
        <w:jc w:val="both"/>
      </w:pPr>
      <w:r>
        <w:rPr>
          <w:rFonts w:ascii="Tahoma" w:hAnsi="Tahoma" w:cs="Tahoma"/>
          <w:color w:val="000000"/>
          <w:sz w:val="20"/>
          <w:szCs w:val="20"/>
        </w:rPr>
        <w:t>Vstupní dveře do čekáren jednotlivých pracovišť mají šířku 80 cm, výška prahů je 3-4 cm.</w:t>
      </w:r>
    </w:p>
    <w:p w14:paraId="04E4236F" w14:textId="77777777" w:rsidR="006A54CB" w:rsidRDefault="00C44D62">
      <w:pPr>
        <w:widowControl w:val="0"/>
        <w:spacing w:before="53" w:after="0" w:line="240" w:lineRule="auto"/>
      </w:pPr>
      <w:r>
        <w:rPr>
          <w:rFonts w:ascii="Tahoma" w:hAnsi="Tahoma" w:cs="Tahoma"/>
          <w:b/>
          <w:bCs/>
          <w:sz w:val="24"/>
          <w:szCs w:val="24"/>
        </w:rPr>
        <w:t xml:space="preserve">Výtah </w:t>
      </w:r>
      <w:r>
        <w:rPr>
          <w:rFonts w:ascii="Tahoma" w:hAnsi="Tahoma" w:cs="Tahoma"/>
          <w:sz w:val="20"/>
          <w:szCs w:val="20"/>
        </w:rPr>
        <w:t xml:space="preserve">Klientům jsou k dispozici 3 výtahy, umístěné vlevo od recepce. Šířka kabiny výtahu </w:t>
      </w:r>
      <w:proofErr w:type="gramStart"/>
      <w:r>
        <w:rPr>
          <w:rFonts w:ascii="Tahoma" w:hAnsi="Tahoma" w:cs="Tahoma"/>
          <w:sz w:val="20"/>
          <w:szCs w:val="20"/>
        </w:rPr>
        <w:t>určeného  pro</w:t>
      </w:r>
      <w:proofErr w:type="gramEnd"/>
      <w:r>
        <w:rPr>
          <w:rFonts w:ascii="Tahoma" w:hAnsi="Tahoma" w:cs="Tahoma"/>
          <w:sz w:val="20"/>
          <w:szCs w:val="20"/>
        </w:rPr>
        <w:t xml:space="preserve"> osoby s omezenou schopností pohybu je 90 cm, hloubka 120 cm. Vnější a vnitřní dveře výtahu jsou spřaženy a ovládají se automaticky. Tlačítka na panelu jsou označena Braillovým písmem, zvukové hlášení není instalováno.</w:t>
      </w:r>
    </w:p>
    <w:p w14:paraId="3F2FFC77" w14:textId="77777777" w:rsidR="006A54CB" w:rsidRDefault="00C44D62">
      <w:pPr>
        <w:pStyle w:val="pf0"/>
        <w:spacing w:before="280" w:after="280"/>
        <w:jc w:val="both"/>
      </w:pPr>
      <w:r>
        <w:rPr>
          <w:rFonts w:ascii="Tahoma" w:hAnsi="Tahoma" w:cs="Tahoma"/>
          <w:b/>
          <w:bCs/>
        </w:rPr>
        <w:t xml:space="preserve">Hygienické zázemí </w:t>
      </w:r>
      <w:r>
        <w:rPr>
          <w:rFonts w:ascii="Tahoma" w:hAnsi="Tahoma" w:cs="Tahoma"/>
          <w:sz w:val="20"/>
          <w:szCs w:val="20"/>
        </w:rPr>
        <w:t xml:space="preserve">Pro klienty jsou k dispozici 2 toalety v 1.NP vpravo od recepce. Pro osoby s </w:t>
      </w:r>
      <w:r>
        <w:rPr>
          <w:rFonts w:ascii="Tahoma" w:hAnsi="Tahoma" w:cs="Tahoma"/>
          <w:sz w:val="20"/>
          <w:szCs w:val="20"/>
        </w:rPr>
        <w:t>omezenou schopností pohybu je k dispozici 1 toaleta umístěná v malé budově B. Informace o umístění a možnost asistence na vyžádání na recepci.</w:t>
      </w:r>
    </w:p>
    <w:p w14:paraId="2EF54257" w14:textId="77777777" w:rsidR="006A54CB" w:rsidRDefault="00C44D62">
      <w:pPr>
        <w:pStyle w:val="pf0"/>
        <w:spacing w:before="280" w:after="280"/>
        <w:jc w:val="both"/>
      </w:pPr>
      <w:r>
        <w:rPr>
          <w:rFonts w:ascii="Tahoma" w:hAnsi="Tahoma" w:cs="Tahoma"/>
          <w:b/>
          <w:bCs/>
        </w:rPr>
        <w:t xml:space="preserve">Parkování </w:t>
      </w:r>
      <w:r>
        <w:rPr>
          <w:rFonts w:ascii="Tahoma" w:hAnsi="Tahoma" w:cs="Tahoma"/>
          <w:sz w:val="20"/>
          <w:szCs w:val="20"/>
        </w:rPr>
        <w:t xml:space="preserve">Pro klienty s omezenou schopností pohybu jsou vyhrazena celkem 3 parkovací stání, která jsou </w:t>
      </w:r>
      <w:r>
        <w:rPr>
          <w:rFonts w:ascii="Tahoma" w:hAnsi="Tahoma" w:cs="Tahoma"/>
          <w:sz w:val="20"/>
          <w:szCs w:val="20"/>
        </w:rPr>
        <w:t>umístěna vpravo od hlavního vstupu do budovy ve vzdálenosti 30 m.</w:t>
      </w:r>
    </w:p>
    <w:p w14:paraId="11FEC6AB" w14:textId="77777777" w:rsidR="006A54CB" w:rsidRDefault="00C44D62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Tahoma" w:hAnsi="Tahoma" w:cs="Tahoma"/>
          <w:b/>
        </w:rPr>
        <w:t xml:space="preserve">Fotodokumentace </w:t>
      </w:r>
    </w:p>
    <w:p w14:paraId="76185766" w14:textId="77777777" w:rsidR="006A54CB" w:rsidRDefault="00C44D62">
      <w:pPr>
        <w:rPr>
          <w:rFonts w:ascii="Tahoma" w:hAnsi="Tahoma" w:cs="Tahoma"/>
          <w:b/>
          <w:sz w:val="24"/>
        </w:rPr>
      </w:pPr>
      <w:r>
        <w:rPr>
          <w:noProof/>
        </w:rPr>
        <w:drawing>
          <wp:anchor distT="0" distB="0" distL="0" distR="0" simplePos="0" relativeHeight="14" behindDoc="0" locked="0" layoutInCell="0" allowOverlap="1" wp14:anchorId="36AD3C19" wp14:editId="2EE761ED">
            <wp:simplePos x="0" y="0"/>
            <wp:positionH relativeFrom="column">
              <wp:posOffset>22860</wp:posOffset>
            </wp:positionH>
            <wp:positionV relativeFrom="paragraph">
              <wp:posOffset>135255</wp:posOffset>
            </wp:positionV>
            <wp:extent cx="3371850" cy="2515870"/>
            <wp:effectExtent l="0" t="0" r="0" b="0"/>
            <wp:wrapSquare wrapText="largest"/>
            <wp:docPr id="12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0" allowOverlap="1" wp14:anchorId="7DA48893" wp14:editId="2C187A8C">
            <wp:simplePos x="0" y="0"/>
            <wp:positionH relativeFrom="column">
              <wp:posOffset>3764280</wp:posOffset>
            </wp:positionH>
            <wp:positionV relativeFrom="paragraph">
              <wp:posOffset>114935</wp:posOffset>
            </wp:positionV>
            <wp:extent cx="2466975" cy="3314065"/>
            <wp:effectExtent l="0" t="0" r="0" b="0"/>
            <wp:wrapSquare wrapText="largest"/>
            <wp:docPr id="13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DD69F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3F7F6143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14C31678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1B41A5E1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408569A0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59320480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6EE3997C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2C8414F9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62254FB9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4C70600C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0E217F29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3617F05B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4F6CB032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17B03F8A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5F824EA6" w14:textId="4CE4CEFD" w:rsidR="006A54CB" w:rsidRDefault="00C44D62">
      <w:pPr>
        <w:rPr>
          <w:rFonts w:ascii="Tahoma" w:hAnsi="Tahoma" w:cs="Tahoma"/>
          <w:b/>
          <w:sz w:val="24"/>
        </w:rPr>
      </w:pPr>
      <w:r>
        <w:rPr>
          <w:noProof/>
        </w:rPr>
        <w:drawing>
          <wp:anchor distT="0" distB="0" distL="0" distR="0" simplePos="0" relativeHeight="251652096" behindDoc="0" locked="0" layoutInCell="0" allowOverlap="1" wp14:anchorId="5A65A91F" wp14:editId="529581B3">
            <wp:simplePos x="0" y="0"/>
            <wp:positionH relativeFrom="column">
              <wp:posOffset>3700145</wp:posOffset>
            </wp:positionH>
            <wp:positionV relativeFrom="paragraph">
              <wp:posOffset>5715</wp:posOffset>
            </wp:positionV>
            <wp:extent cx="2217420" cy="2904490"/>
            <wp:effectExtent l="0" t="0" r="0" b="0"/>
            <wp:wrapSquare wrapText="largest"/>
            <wp:docPr id="15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1072" behindDoc="0" locked="0" layoutInCell="0" allowOverlap="1" wp14:anchorId="42220C2D" wp14:editId="4265BE6F">
            <wp:simplePos x="0" y="0"/>
            <wp:positionH relativeFrom="column">
              <wp:posOffset>-5715</wp:posOffset>
            </wp:positionH>
            <wp:positionV relativeFrom="paragraph">
              <wp:posOffset>11430</wp:posOffset>
            </wp:positionV>
            <wp:extent cx="2843530" cy="2077085"/>
            <wp:effectExtent l="0" t="0" r="0" b="0"/>
            <wp:wrapSquare wrapText="largest"/>
            <wp:docPr id="14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01504" w14:textId="4C181A41" w:rsidR="006A54CB" w:rsidRDefault="006A54CB">
      <w:pPr>
        <w:rPr>
          <w:rFonts w:ascii="Tahoma" w:hAnsi="Tahoma" w:cs="Tahoma"/>
          <w:b/>
          <w:sz w:val="24"/>
        </w:rPr>
      </w:pPr>
    </w:p>
    <w:p w14:paraId="750304B4" w14:textId="2CC9984F" w:rsidR="006A54CB" w:rsidRDefault="006A54CB">
      <w:pPr>
        <w:rPr>
          <w:rFonts w:ascii="Tahoma" w:hAnsi="Tahoma" w:cs="Tahoma"/>
          <w:b/>
          <w:sz w:val="24"/>
        </w:rPr>
      </w:pPr>
    </w:p>
    <w:p w14:paraId="0FD86DD2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7CF9D1A6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16ECCEA2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15BFE41C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7D9ED60B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518655F6" w14:textId="1C22C6A5" w:rsidR="006A54CB" w:rsidRDefault="006A54CB">
      <w:pPr>
        <w:rPr>
          <w:rFonts w:ascii="Tahoma" w:hAnsi="Tahoma" w:cs="Tahoma"/>
          <w:b/>
          <w:sz w:val="24"/>
        </w:rPr>
      </w:pPr>
    </w:p>
    <w:p w14:paraId="299CA2D9" w14:textId="4FB5F1C8" w:rsidR="006A54CB" w:rsidRDefault="006A54CB">
      <w:pPr>
        <w:rPr>
          <w:rFonts w:ascii="Tahoma" w:hAnsi="Tahoma" w:cs="Tahoma"/>
          <w:b/>
          <w:sz w:val="24"/>
        </w:rPr>
      </w:pPr>
    </w:p>
    <w:p w14:paraId="7920288F" w14:textId="4B275790" w:rsidR="006A54CB" w:rsidRDefault="00C44D62">
      <w:pPr>
        <w:rPr>
          <w:rFonts w:ascii="Tahoma" w:hAnsi="Tahoma" w:cs="Tahoma"/>
          <w:b/>
          <w:sz w:val="24"/>
        </w:rPr>
      </w:pPr>
      <w:r>
        <w:rPr>
          <w:noProof/>
        </w:rPr>
        <w:drawing>
          <wp:anchor distT="0" distB="0" distL="0" distR="0" simplePos="0" relativeHeight="251666432" behindDoc="0" locked="0" layoutInCell="0" allowOverlap="1" wp14:anchorId="6CE7890C" wp14:editId="02C8FBE4">
            <wp:simplePos x="0" y="0"/>
            <wp:positionH relativeFrom="column">
              <wp:posOffset>3258185</wp:posOffset>
            </wp:positionH>
            <wp:positionV relativeFrom="paragraph">
              <wp:posOffset>287655</wp:posOffset>
            </wp:positionV>
            <wp:extent cx="2668905" cy="3587750"/>
            <wp:effectExtent l="0" t="0" r="0" b="0"/>
            <wp:wrapSquare wrapText="largest"/>
            <wp:docPr id="17" name="Obrázek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0" allowOverlap="1" wp14:anchorId="293E1B36" wp14:editId="5E178326">
            <wp:simplePos x="0" y="0"/>
            <wp:positionH relativeFrom="column">
              <wp:posOffset>-38100</wp:posOffset>
            </wp:positionH>
            <wp:positionV relativeFrom="paragraph">
              <wp:posOffset>241935</wp:posOffset>
            </wp:positionV>
            <wp:extent cx="2776220" cy="3663315"/>
            <wp:effectExtent l="0" t="0" r="0" b="0"/>
            <wp:wrapSquare wrapText="largest"/>
            <wp:docPr id="16" name="Obrázek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0EBF6" w14:textId="30C81041" w:rsidR="006A54CB" w:rsidRDefault="006A54CB">
      <w:pPr>
        <w:rPr>
          <w:rFonts w:ascii="Tahoma" w:hAnsi="Tahoma" w:cs="Tahoma"/>
          <w:b/>
          <w:sz w:val="24"/>
        </w:rPr>
      </w:pPr>
    </w:p>
    <w:p w14:paraId="41291981" w14:textId="1D619C85" w:rsidR="006A54CB" w:rsidRDefault="006A54CB">
      <w:pPr>
        <w:rPr>
          <w:rFonts w:ascii="Tahoma" w:hAnsi="Tahoma" w:cs="Tahoma"/>
          <w:b/>
          <w:sz w:val="24"/>
        </w:rPr>
      </w:pPr>
    </w:p>
    <w:p w14:paraId="60C43B3C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632150AD" w14:textId="5F67AB85" w:rsidR="006A54CB" w:rsidRDefault="006A54CB">
      <w:pPr>
        <w:rPr>
          <w:rFonts w:ascii="Tahoma" w:hAnsi="Tahoma" w:cs="Tahoma"/>
          <w:b/>
          <w:sz w:val="24"/>
        </w:rPr>
      </w:pPr>
    </w:p>
    <w:p w14:paraId="1020DB8F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5793C734" w14:textId="0F92C211" w:rsidR="006A54CB" w:rsidRDefault="006A54CB">
      <w:pPr>
        <w:rPr>
          <w:rFonts w:ascii="Tahoma" w:hAnsi="Tahoma" w:cs="Tahoma"/>
          <w:b/>
          <w:sz w:val="24"/>
        </w:rPr>
      </w:pPr>
    </w:p>
    <w:p w14:paraId="5B4DEFF4" w14:textId="232EE3C3" w:rsidR="006A54CB" w:rsidRDefault="006A54CB">
      <w:pPr>
        <w:rPr>
          <w:rFonts w:ascii="Tahoma" w:hAnsi="Tahoma" w:cs="Tahoma"/>
          <w:b/>
          <w:sz w:val="24"/>
        </w:rPr>
      </w:pPr>
    </w:p>
    <w:p w14:paraId="57FB4A37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5E5B135E" w14:textId="1F0CDA81" w:rsidR="006A54CB" w:rsidRDefault="006A54CB">
      <w:pPr>
        <w:rPr>
          <w:rFonts w:ascii="Tahoma" w:hAnsi="Tahoma" w:cs="Tahoma"/>
          <w:b/>
          <w:sz w:val="24"/>
        </w:rPr>
      </w:pPr>
    </w:p>
    <w:p w14:paraId="6702F2DC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772BC978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65DD01D8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6A9CA20B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16017363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50B46C50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34AC209D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4A6C01EC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2C92A13D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10406739" w14:textId="723CE738" w:rsidR="006A54CB" w:rsidRDefault="00C44D62">
      <w:pPr>
        <w:rPr>
          <w:rFonts w:ascii="Tahoma" w:hAnsi="Tahoma" w:cs="Tahoma"/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54144" behindDoc="0" locked="0" layoutInCell="0" allowOverlap="1" wp14:anchorId="7E34D2DC" wp14:editId="4949929C">
            <wp:simplePos x="0" y="0"/>
            <wp:positionH relativeFrom="column">
              <wp:posOffset>3574415</wp:posOffset>
            </wp:positionH>
            <wp:positionV relativeFrom="paragraph">
              <wp:posOffset>212725</wp:posOffset>
            </wp:positionV>
            <wp:extent cx="2257425" cy="3010535"/>
            <wp:effectExtent l="0" t="0" r="0" b="0"/>
            <wp:wrapSquare wrapText="largest"/>
            <wp:docPr id="19" name="Obrázek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1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0" allowOverlap="1" wp14:anchorId="46F15EB8" wp14:editId="083A2EBD">
            <wp:simplePos x="0" y="0"/>
            <wp:positionH relativeFrom="column">
              <wp:posOffset>-15240</wp:posOffset>
            </wp:positionH>
            <wp:positionV relativeFrom="paragraph">
              <wp:posOffset>195580</wp:posOffset>
            </wp:positionV>
            <wp:extent cx="2295525" cy="3105785"/>
            <wp:effectExtent l="0" t="0" r="0" b="0"/>
            <wp:wrapSquare wrapText="largest"/>
            <wp:docPr id="18" name="Obrázek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4A2D1" w14:textId="31D6AE60" w:rsidR="006A54CB" w:rsidRDefault="006A54CB">
      <w:pPr>
        <w:rPr>
          <w:rFonts w:ascii="Tahoma" w:hAnsi="Tahoma" w:cs="Tahoma"/>
          <w:b/>
          <w:sz w:val="24"/>
        </w:rPr>
      </w:pPr>
    </w:p>
    <w:p w14:paraId="3FA6ECBD" w14:textId="319C29F5" w:rsidR="006A54CB" w:rsidRDefault="006A54CB">
      <w:pPr>
        <w:rPr>
          <w:rFonts w:ascii="Tahoma" w:hAnsi="Tahoma" w:cs="Tahoma"/>
          <w:b/>
          <w:sz w:val="24"/>
        </w:rPr>
      </w:pPr>
    </w:p>
    <w:p w14:paraId="01D4ED13" w14:textId="50FDB201" w:rsidR="006A54CB" w:rsidRDefault="006A54CB">
      <w:pPr>
        <w:rPr>
          <w:rFonts w:ascii="Tahoma" w:hAnsi="Tahoma" w:cs="Tahoma"/>
          <w:b/>
          <w:sz w:val="24"/>
        </w:rPr>
      </w:pPr>
    </w:p>
    <w:p w14:paraId="6097A048" w14:textId="44C29FE2" w:rsidR="006A54CB" w:rsidRDefault="006A54CB">
      <w:pPr>
        <w:rPr>
          <w:rFonts w:ascii="Tahoma" w:hAnsi="Tahoma" w:cs="Tahoma"/>
          <w:b/>
          <w:sz w:val="24"/>
        </w:rPr>
      </w:pPr>
    </w:p>
    <w:p w14:paraId="33ECD4B5" w14:textId="4A4B43E1" w:rsidR="006A54CB" w:rsidRDefault="006A54CB">
      <w:pPr>
        <w:rPr>
          <w:rFonts w:ascii="Tahoma" w:hAnsi="Tahoma" w:cs="Tahoma"/>
          <w:b/>
          <w:sz w:val="24"/>
        </w:rPr>
      </w:pPr>
    </w:p>
    <w:p w14:paraId="1FA8F979" w14:textId="49FC0F56" w:rsidR="006A54CB" w:rsidRDefault="006A54CB">
      <w:pPr>
        <w:rPr>
          <w:rFonts w:ascii="Tahoma" w:hAnsi="Tahoma" w:cs="Tahoma"/>
          <w:b/>
          <w:sz w:val="24"/>
        </w:rPr>
      </w:pPr>
    </w:p>
    <w:p w14:paraId="30776901" w14:textId="16E468EF" w:rsidR="006A54CB" w:rsidRDefault="006A54CB">
      <w:pPr>
        <w:rPr>
          <w:rFonts w:ascii="Tahoma" w:hAnsi="Tahoma" w:cs="Tahoma"/>
          <w:b/>
          <w:sz w:val="24"/>
        </w:rPr>
      </w:pPr>
    </w:p>
    <w:p w14:paraId="7004213A" w14:textId="5C5CE152" w:rsidR="006A54CB" w:rsidRDefault="006A54CB">
      <w:pPr>
        <w:rPr>
          <w:rFonts w:ascii="Tahoma" w:hAnsi="Tahoma" w:cs="Tahoma"/>
          <w:b/>
          <w:sz w:val="24"/>
        </w:rPr>
      </w:pPr>
    </w:p>
    <w:p w14:paraId="697BB46A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49C53A92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2E64DABE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6E286D7B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1FFD0C4F" w14:textId="77777777" w:rsidR="006A54CB" w:rsidRDefault="006A54CB">
      <w:pPr>
        <w:rPr>
          <w:rFonts w:ascii="Tahoma" w:hAnsi="Tahoma" w:cs="Tahoma"/>
          <w:b/>
          <w:sz w:val="24"/>
        </w:rPr>
      </w:pPr>
    </w:p>
    <w:p w14:paraId="49CDF9A8" w14:textId="521277B0" w:rsidR="006A54CB" w:rsidRDefault="006A54CB">
      <w:pPr>
        <w:rPr>
          <w:rFonts w:ascii="Tahoma" w:hAnsi="Tahoma" w:cs="Tahoma"/>
          <w:b/>
          <w:sz w:val="24"/>
        </w:rPr>
      </w:pPr>
    </w:p>
    <w:p w14:paraId="7DEF7C64" w14:textId="6AD482C2" w:rsidR="006A54CB" w:rsidRDefault="00C44D62">
      <w:pPr>
        <w:rPr>
          <w:rFonts w:ascii="Tahoma" w:hAnsi="Tahoma" w:cs="Tahoma"/>
          <w:b/>
          <w:sz w:val="24"/>
        </w:rPr>
      </w:pPr>
      <w:r>
        <w:rPr>
          <w:noProof/>
        </w:rPr>
        <w:drawing>
          <wp:anchor distT="0" distB="0" distL="0" distR="0" simplePos="0" relativeHeight="251659264" behindDoc="0" locked="0" layoutInCell="0" allowOverlap="1" wp14:anchorId="1C036B72" wp14:editId="7B08D2AE">
            <wp:simplePos x="0" y="0"/>
            <wp:positionH relativeFrom="column">
              <wp:posOffset>3395345</wp:posOffset>
            </wp:positionH>
            <wp:positionV relativeFrom="paragraph">
              <wp:posOffset>105410</wp:posOffset>
            </wp:positionV>
            <wp:extent cx="2617470" cy="3547110"/>
            <wp:effectExtent l="0" t="0" r="0" b="0"/>
            <wp:wrapSquare wrapText="largest"/>
            <wp:docPr id="21" name="Obrázek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0" locked="0" layoutInCell="0" allowOverlap="1" wp14:anchorId="0FB91296" wp14:editId="628330E7">
            <wp:simplePos x="0" y="0"/>
            <wp:positionH relativeFrom="column">
              <wp:posOffset>-5715</wp:posOffset>
            </wp:positionH>
            <wp:positionV relativeFrom="paragraph">
              <wp:posOffset>83820</wp:posOffset>
            </wp:positionV>
            <wp:extent cx="2703195" cy="3568700"/>
            <wp:effectExtent l="0" t="0" r="0" b="0"/>
            <wp:wrapSquare wrapText="largest"/>
            <wp:docPr id="20" name="Obrázek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54CB">
      <w:footerReference w:type="default" r:id="rId34"/>
      <w:pgSz w:w="11906" w:h="16838"/>
      <w:pgMar w:top="1417" w:right="1417" w:bottom="1417" w:left="1417" w:header="0" w:footer="0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A6DAA" w14:textId="77777777" w:rsidR="00C44D62" w:rsidRDefault="00C44D62">
      <w:pPr>
        <w:spacing w:after="0" w:line="240" w:lineRule="auto"/>
      </w:pPr>
      <w:r>
        <w:separator/>
      </w:r>
    </w:p>
  </w:endnote>
  <w:endnote w:type="continuationSeparator" w:id="0">
    <w:p w14:paraId="371AA09D" w14:textId="77777777" w:rsidR="00C44D62" w:rsidRDefault="00C44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;sans-serif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5238520"/>
      <w:docPartObj>
        <w:docPartGallery w:val="Page Numbers (Top of Page)"/>
        <w:docPartUnique/>
      </w:docPartObj>
    </w:sdtPr>
    <w:sdtEndPr/>
    <w:sdtContent>
      <w:p w14:paraId="28DDEC5C" w14:textId="77777777" w:rsidR="006A54CB" w:rsidRDefault="00C44D62">
        <w:pPr>
          <w:pStyle w:val="Zpat"/>
        </w:pPr>
        <w:r>
          <w:t xml:space="preserve">Stránka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  <w:sz w:val="24"/>
            <w:szCs w:val="24"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3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z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  <w:sz w:val="24"/>
            <w:szCs w:val="24"/>
          </w:rPr>
          <w:instrText xml:space="preserve"> NUMPAGES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4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64C1549F" w14:textId="77777777" w:rsidR="006A54CB" w:rsidRDefault="006A54C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31CC8" w14:textId="77777777" w:rsidR="00C44D62" w:rsidRDefault="00C44D62">
      <w:pPr>
        <w:spacing w:after="0" w:line="240" w:lineRule="auto"/>
      </w:pPr>
      <w:r>
        <w:separator/>
      </w:r>
    </w:p>
  </w:footnote>
  <w:footnote w:type="continuationSeparator" w:id="0">
    <w:p w14:paraId="6057F335" w14:textId="77777777" w:rsidR="00C44D62" w:rsidRDefault="00C44D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4CB"/>
    <w:rsid w:val="006A54CB"/>
    <w:rsid w:val="00C44D62"/>
    <w:rsid w:val="00D03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F9326"/>
  <w15:docId w15:val="{502F1FF5-66E9-4ED6-9919-9930FF047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92786"/>
    <w:pPr>
      <w:spacing w:after="160" w:line="259" w:lineRule="auto"/>
      <w:jc w:val="both"/>
    </w:pPr>
    <w:rPr>
      <w:rFonts w:eastAsia="Times New Roman" w:cs="Times New Roman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A106D4"/>
    <w:pPr>
      <w:spacing w:beforeAutospacing="1" w:afterAutospacing="1" w:line="240" w:lineRule="auto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qFormat/>
    <w:rsid w:val="00B20F24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B20F24"/>
    <w:rPr>
      <w:rFonts w:ascii="Calibri" w:eastAsia="Times New Roman" w:hAnsi="Calibri" w:cs="Times New Roman"/>
      <w:sz w:val="20"/>
      <w:szCs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B20F24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B20F24"/>
    <w:rPr>
      <w:rFonts w:ascii="Segoe UI" w:eastAsia="Times New Roman" w:hAnsi="Segoe UI" w:cs="Segoe UI"/>
      <w:sz w:val="18"/>
      <w:szCs w:val="1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41AF6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941AF6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A106D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4E32C0"/>
    <w:rPr>
      <w:color w:val="954F72" w:themeColor="followedHyperlink"/>
      <w:u w:val="single"/>
    </w:rPr>
  </w:style>
  <w:style w:type="character" w:customStyle="1" w:styleId="cf01">
    <w:name w:val="cf01"/>
    <w:basedOn w:val="Standardnpsmoodstavce"/>
    <w:qFormat/>
    <w:rsid w:val="00C338F7"/>
    <w:rPr>
      <w:rFonts w:ascii="Segoe UI" w:hAnsi="Segoe UI" w:cs="Segoe UI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C575C5"/>
    <w:rPr>
      <w:color w:val="605E5C"/>
      <w:shd w:val="clear" w:color="auto" w:fill="E1DFDD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DD5623"/>
    <w:rPr>
      <w:rFonts w:eastAsia="Times New Roman" w:cs="Times New Roman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qFormat/>
    <w:rsid w:val="00DD5623"/>
    <w:rPr>
      <w:rFonts w:eastAsia="Times New Roman" w:cs="Times New Roman"/>
      <w:lang w:eastAsia="cs-CZ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caption1">
    <w:name w:val="caption1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B20F24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B20F2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B20F2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pf0">
    <w:name w:val="pf0"/>
    <w:basedOn w:val="Normln"/>
    <w:qFormat/>
    <w:rsid w:val="00C338F7"/>
    <w:pPr>
      <w:spacing w:beforeAutospacing="1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Obsahrmce">
    <w:name w:val="Obsah rámce"/>
    <w:basedOn w:val="Normln"/>
    <w:qFormat/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DD5623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DD5623"/>
    <w:pPr>
      <w:tabs>
        <w:tab w:val="center" w:pos="4536"/>
        <w:tab w:val="right" w:pos="9072"/>
      </w:tabs>
      <w:spacing w:after="0" w:line="240" w:lineRule="auto"/>
    </w:pPr>
  </w:style>
  <w:style w:type="table" w:styleId="Mkatabulky">
    <w:name w:val="Table Grid"/>
    <w:basedOn w:val="Normlntabulka"/>
    <w:uiPriority w:val="39"/>
    <w:rsid w:val="00D16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posta.abk@uradprace.cz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hyperlink" Target="mailto:posta.abk@uradprace.cz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posta.abl@uradprace.cz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endnotes" Target="endnotes.xml"/><Relationship Id="rId15" Type="http://schemas.openxmlformats.org/officeDocument/2006/relationships/hyperlink" Target="mailto:podatelna.aa@uradprace.cz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hyperlink" Target="mailto:posta.abj@uradprace.cz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footnotes" Target="footnotes.xml"/><Relationship Id="rId9" Type="http://schemas.openxmlformats.org/officeDocument/2006/relationships/hyperlink" Target="mailto:posta.aae@uradprace.cz" TargetMode="External"/><Relationship Id="rId14" Type="http://schemas.openxmlformats.org/officeDocument/2006/relationships/hyperlink" Target="mailto:posta.abk@uradprace.cz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4</Pages>
  <Words>484</Words>
  <Characters>2859</Characters>
  <Application>Microsoft Office Word</Application>
  <DocSecurity>0</DocSecurity>
  <Lines>23</Lines>
  <Paragraphs>6</Paragraphs>
  <ScaleCrop>false</ScaleCrop>
  <Company>ÚZSVM</Company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Grendelová Michaela</dc:creator>
  <dc:description/>
  <cp:lastModifiedBy>Němec Miroslav Ing. (UPA-KRP)</cp:lastModifiedBy>
  <cp:revision>23</cp:revision>
  <dcterms:created xsi:type="dcterms:W3CDTF">2025-03-04T08:18:00Z</dcterms:created>
  <dcterms:modified xsi:type="dcterms:W3CDTF">2025-05-02T09:31:00Z</dcterms:modified>
  <dc:language>cs-CZ</dc:language>
</cp:coreProperties>
</file>